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83" w:rsidRPr="0009013D" w:rsidRDefault="00002E83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Protein Synthesis</w:t>
      </w:r>
    </w:p>
    <w:p w:rsidR="00002E83" w:rsidRPr="0009013D" w:rsidRDefault="00002E83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6A1D39">
        <w:rPr>
          <w:rFonts w:ascii="Times New Roman" w:hAnsi="Times New Roman"/>
          <w:b/>
          <w:sz w:val="24"/>
          <w:szCs w:val="24"/>
        </w:rPr>
        <w:t xml:space="preserve"> 4</w:t>
      </w:r>
    </w:p>
    <w:p w:rsidR="00002E83" w:rsidRPr="001721F4" w:rsidRDefault="00002E83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E83" w:rsidRPr="001721F4" w:rsidRDefault="00002E83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A1D39">
        <w:rPr>
          <w:rFonts w:ascii="Times New Roman" w:hAnsi="Times New Roman"/>
          <w:sz w:val="24"/>
          <w:szCs w:val="24"/>
        </w:rPr>
        <w:t>130.7 (c)</w:t>
      </w:r>
      <w:r>
        <w:rPr>
          <w:rFonts w:ascii="Times New Roman" w:hAnsi="Times New Roman"/>
          <w:sz w:val="24"/>
          <w:szCs w:val="24"/>
        </w:rPr>
        <w:t xml:space="preserve"> </w:t>
      </w:r>
      <w:r w:rsidR="006A1D39">
        <w:rPr>
          <w:rFonts w:ascii="Times New Roman" w:hAnsi="Times New Roman"/>
          <w:sz w:val="24"/>
          <w:szCs w:val="24"/>
        </w:rPr>
        <w:t>7. a,c,</w:t>
      </w:r>
      <w:bookmarkStart w:id="0" w:name="_GoBack"/>
      <w:bookmarkEnd w:id="0"/>
      <w:r w:rsidR="006A1D39">
        <w:rPr>
          <w:rFonts w:ascii="Times New Roman" w:hAnsi="Times New Roman"/>
          <w:sz w:val="24"/>
          <w:szCs w:val="24"/>
        </w:rPr>
        <w:t>d.</w:t>
      </w:r>
    </w:p>
    <w:p w:rsidR="00002E83" w:rsidRPr="00FC7E8A" w:rsidRDefault="00002E83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002E83" w:rsidRPr="001721F4" w:rsidRDefault="00002E83" w:rsidP="00E03D97">
      <w:pPr>
        <w:spacing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student shall be able to: </w:t>
      </w:r>
    </w:p>
    <w:p w:rsidR="00002E83" w:rsidRDefault="003D3212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compare DNA and RNA</w:t>
      </w:r>
      <w:r w:rsidR="007A71F4">
        <w:rPr>
          <w:rFonts w:ascii="Times New Roman" w:hAnsi="Times New Roman"/>
          <w:sz w:val="24"/>
          <w:szCs w:val="24"/>
        </w:rPr>
        <w:t>.</w:t>
      </w:r>
    </w:p>
    <w:p w:rsidR="00002E83" w:rsidRPr="001721F4" w:rsidRDefault="003D3212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three types of RNA</w:t>
      </w:r>
      <w:r w:rsidR="00002E83">
        <w:rPr>
          <w:rFonts w:ascii="Times New Roman" w:hAnsi="Times New Roman"/>
          <w:sz w:val="24"/>
          <w:szCs w:val="24"/>
        </w:rPr>
        <w:t>.</w:t>
      </w:r>
    </w:p>
    <w:p w:rsidR="00002E83" w:rsidRPr="001721F4" w:rsidRDefault="003D3212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Demonstrate understanding using codon and anticodon sequences</w:t>
      </w:r>
      <w:r w:rsidR="00002E83">
        <w:rPr>
          <w:rFonts w:ascii="Times New Roman" w:hAnsi="Times New Roman"/>
          <w:sz w:val="24"/>
          <w:szCs w:val="24"/>
        </w:rPr>
        <w:t>.</w:t>
      </w:r>
    </w:p>
    <w:p w:rsidR="00002E83" w:rsidRPr="001721F4" w:rsidRDefault="00002E83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E83" w:rsidRPr="00FC7E8A" w:rsidRDefault="00002E83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002E83" w:rsidRPr="001721F4" w:rsidRDefault="00002E83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>
        <w:rPr>
          <w:rFonts w:ascii="Times New Roman" w:hAnsi="Times New Roman"/>
          <w:sz w:val="24"/>
          <w:szCs w:val="24"/>
        </w:rPr>
        <w:t>Protein Synthesis</w:t>
      </w:r>
    </w:p>
    <w:p w:rsidR="00002E83" w:rsidRPr="001721F4" w:rsidRDefault="00002E83" w:rsidP="001D0E05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HO: DNA Decoder Wheel &amp; Drag and Drop activity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002E83" w:rsidRPr="00D55106" w:rsidRDefault="00002E83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E83" w:rsidRPr="00B602FA" w:rsidRDefault="00002E83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002E83" w:rsidRPr="00650BEB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002E83" w:rsidRPr="00650BEB" w:rsidRDefault="00002E83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50BEB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E83" w:rsidRPr="00650BEB" w:rsidRDefault="00002E83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50BEB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002E83" w:rsidRPr="00650BEB" w:rsidTr="007A71F4">
        <w:trPr>
          <w:trHeight w:val="327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2E83" w:rsidRDefault="00002E83" w:rsidP="00DA6E8A">
            <w:pPr>
              <w:pStyle w:val="NormalWeb"/>
            </w:pPr>
            <w:r>
              <w:t>1. Link – Previous l</w:t>
            </w:r>
            <w:r w:rsidR="003D3212">
              <w:t>esson over history of genetics</w:t>
            </w:r>
            <w:r>
              <w:t xml:space="preserve"> </w:t>
            </w:r>
          </w:p>
          <w:p w:rsidR="00002E83" w:rsidRDefault="00002E83" w:rsidP="00DA6E8A">
            <w:pPr>
              <w:pStyle w:val="NormalWeb"/>
            </w:pPr>
            <w:r>
              <w:t xml:space="preserve">2. Motivation – Show video of Protein Synthesis </w:t>
            </w:r>
            <w:r w:rsidR="00030392">
              <w:t>which is found on the first slide of the ppt.</w:t>
            </w:r>
          </w:p>
          <w:p w:rsidR="00002E83" w:rsidRPr="00650BEB" w:rsidRDefault="00002E83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2E83" w:rsidRPr="00650BEB" w:rsidRDefault="00002E83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650BEB">
              <w:rPr>
                <w:rFonts w:ascii="Times New Roman" w:hAnsi="Times New Roman"/>
                <w:sz w:val="24"/>
                <w:szCs w:val="20"/>
              </w:rPr>
              <w:t xml:space="preserve">Review key points of history </w:t>
            </w:r>
            <w:r w:rsidR="00030392">
              <w:rPr>
                <w:rFonts w:ascii="Times New Roman" w:hAnsi="Times New Roman"/>
                <w:sz w:val="24"/>
                <w:szCs w:val="20"/>
              </w:rPr>
              <w:t>of g</w:t>
            </w:r>
            <w:r w:rsidRPr="00650BEB">
              <w:rPr>
                <w:rFonts w:ascii="Times New Roman" w:hAnsi="Times New Roman"/>
                <w:sz w:val="24"/>
                <w:szCs w:val="20"/>
              </w:rPr>
              <w:t>enetics</w:t>
            </w:r>
          </w:p>
          <w:p w:rsidR="00002E83" w:rsidRPr="00650BEB" w:rsidRDefault="00002E83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650BEB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  <w:p w:rsidR="00002E83" w:rsidRPr="00650BEB" w:rsidRDefault="00002E83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002E83" w:rsidRPr="00650BEB" w:rsidRDefault="00002E83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02E83" w:rsidRPr="00650BEB" w:rsidRDefault="00002E83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02E83" w:rsidRPr="00C4532C" w:rsidRDefault="00002E83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002E83" w:rsidRPr="00650BEB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002E83" w:rsidRPr="00650BEB" w:rsidRDefault="00002E83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650BEB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E83" w:rsidRPr="00650BEB" w:rsidRDefault="00002E83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BEB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002E83" w:rsidRPr="00650BEB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71F4" w:rsidRDefault="007A71F4" w:rsidP="007A7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Objective 1. </w:t>
            </w:r>
            <w:r w:rsidRPr="007A71F4">
              <w:rPr>
                <w:rFonts w:ascii="Times New Roman" w:hAnsi="Times New Roman"/>
              </w:rPr>
              <w:t>Identify and compare DNA and RNA</w:t>
            </w:r>
          </w:p>
          <w:p w:rsidR="007A71F4" w:rsidRPr="007A71F4" w:rsidRDefault="007A71F4" w:rsidP="007A7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6A1D39">
              <w:rPr>
                <w:rFonts w:ascii="Times New Roman" w:hAnsi="Times New Roman"/>
              </w:rPr>
              <w:t xml:space="preserve">Proteins are the building blocks of life.  In order for any living thing </w:t>
            </w:r>
            <w:proofErr w:type="spellStart"/>
            <w:r w:rsidR="006A1D39">
              <w:rPr>
                <w:rFonts w:ascii="Times New Roman" w:hAnsi="Times New Roman"/>
              </w:rPr>
              <w:t>wether</w:t>
            </w:r>
            <w:proofErr w:type="spellEnd"/>
            <w:r w:rsidR="006A1D39">
              <w:rPr>
                <w:rFonts w:ascii="Times New Roman" w:hAnsi="Times New Roman"/>
              </w:rPr>
              <w:t xml:space="preserve"> it </w:t>
            </w:r>
            <w:proofErr w:type="gramStart"/>
            <w:r w:rsidR="006A1D39">
              <w:rPr>
                <w:rFonts w:ascii="Times New Roman" w:hAnsi="Times New Roman"/>
              </w:rPr>
              <w:t>be</w:t>
            </w:r>
            <w:proofErr w:type="gramEnd"/>
            <w:r w:rsidR="006A1D39">
              <w:rPr>
                <w:rFonts w:ascii="Times New Roman" w:hAnsi="Times New Roman"/>
              </w:rPr>
              <w:t xml:space="preserve"> human, or animal, it must have proteins and they must replicate and create more proteins.  Inside of these proteins </w:t>
            </w:r>
            <w:proofErr w:type="gramStart"/>
            <w:r w:rsidR="006A1D39">
              <w:rPr>
                <w:rFonts w:ascii="Times New Roman" w:hAnsi="Times New Roman"/>
              </w:rPr>
              <w:t>are</w:t>
            </w:r>
            <w:proofErr w:type="gramEnd"/>
            <w:r w:rsidR="006A1D39">
              <w:rPr>
                <w:rFonts w:ascii="Times New Roman" w:hAnsi="Times New Roman"/>
              </w:rPr>
              <w:t xml:space="preserve"> DNA.  DNA is the master plan of the </w:t>
            </w:r>
            <w:proofErr w:type="gramStart"/>
            <w:r w:rsidR="006A1D39">
              <w:rPr>
                <w:rFonts w:ascii="Times New Roman" w:hAnsi="Times New Roman"/>
              </w:rPr>
              <w:t>cell,</w:t>
            </w:r>
            <w:proofErr w:type="gramEnd"/>
            <w:r w:rsidR="006A1D39">
              <w:rPr>
                <w:rFonts w:ascii="Times New Roman" w:hAnsi="Times New Roman"/>
              </w:rPr>
              <w:t xml:space="preserve"> RNA is the blue print of the master cell.  </w:t>
            </w:r>
          </w:p>
          <w:p w:rsidR="007A71F4" w:rsidRDefault="007A71F4" w:rsidP="007A71F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Objective 2. </w:t>
            </w:r>
            <w:r w:rsidRPr="007A71F4">
              <w:rPr>
                <w:rFonts w:ascii="Times New Roman" w:hAnsi="Times New Roman"/>
                <w:sz w:val="24"/>
                <w:szCs w:val="24"/>
              </w:rPr>
              <w:t>Explain the three types of RNA.</w:t>
            </w:r>
          </w:p>
          <w:p w:rsidR="00000000" w:rsidRPr="006A1D39" w:rsidRDefault="00E94B0C" w:rsidP="006A1D39">
            <w:pPr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6A1D39">
              <w:rPr>
                <w:rFonts w:ascii="Times New Roman" w:hAnsi="Times New Roman"/>
                <w:bCs/>
              </w:rPr>
              <w:t>Messenger RNA (mRNA)</w:t>
            </w:r>
            <w:r w:rsidRPr="006A1D39">
              <w:rPr>
                <w:rFonts w:ascii="Times New Roman" w:hAnsi="Times New Roman"/>
                <w:bCs/>
              </w:rPr>
              <w:t xml:space="preserve"> </w:t>
            </w:r>
            <w:r w:rsidR="006A1D39">
              <w:rPr>
                <w:rFonts w:ascii="Times New Roman" w:hAnsi="Times New Roman"/>
              </w:rPr>
              <w:t xml:space="preserve">- </w:t>
            </w:r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>copies DNA’s code</w:t>
            </w:r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 xml:space="preserve"> &amp; carries the genetic information to the ribosomes</w:t>
            </w:r>
          </w:p>
          <w:p w:rsidR="00000000" w:rsidRPr="006A1D39" w:rsidRDefault="00E94B0C" w:rsidP="006A1D39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>Ribosomal RNA (</w:t>
            </w:r>
            <w:proofErr w:type="spellStart"/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6A1D3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 xml:space="preserve">along with protein, makes up the </w:t>
            </w:r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ribosomes</w:t>
            </w:r>
          </w:p>
          <w:p w:rsidR="00000000" w:rsidRPr="006A1D39" w:rsidRDefault="00E94B0C" w:rsidP="006A1D39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>Transfer RNA (</w:t>
            </w:r>
            <w:proofErr w:type="spellStart"/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>tRNA</w:t>
            </w:r>
            <w:proofErr w:type="spellEnd"/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D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>transfers amino acids to the ribosomes wh</w:t>
            </w:r>
            <w:r w:rsidRPr="006A1D39">
              <w:rPr>
                <w:rFonts w:ascii="Times New Roman" w:hAnsi="Times New Roman"/>
                <w:bCs/>
                <w:sz w:val="24"/>
                <w:szCs w:val="24"/>
              </w:rPr>
              <w:t>ere proteins are synthesized</w:t>
            </w:r>
          </w:p>
          <w:p w:rsidR="007A71F4" w:rsidRDefault="007A71F4" w:rsidP="007A71F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1F4" w:rsidRDefault="007A71F4" w:rsidP="007A71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Objective 3. </w:t>
            </w:r>
            <w:r w:rsidRPr="007A71F4">
              <w:rPr>
                <w:rFonts w:ascii="Times New Roman" w:hAnsi="Times New Roman"/>
                <w:sz w:val="24"/>
                <w:szCs w:val="24"/>
              </w:rPr>
              <w:t>Demonstrate understanding using codon and anticodon sequences.</w:t>
            </w:r>
          </w:p>
          <w:p w:rsidR="00000000" w:rsidRPr="006A1D39" w:rsidRDefault="00E94B0C" w:rsidP="006A1D39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D3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A </w:t>
            </w:r>
            <w:r w:rsidRPr="006A1D3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codon</w:t>
            </w:r>
            <w:r w:rsidRPr="006A1D3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designates an </w:t>
            </w:r>
            <w:r w:rsidRPr="006A1D3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amino acid</w:t>
            </w:r>
          </w:p>
          <w:p w:rsidR="00000000" w:rsidRPr="006A1D39" w:rsidRDefault="00E94B0C" w:rsidP="006A1D39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D3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An amino acid may have </w:t>
            </w:r>
            <w:r w:rsidRPr="006A1D3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more than one codon</w:t>
            </w:r>
          </w:p>
          <w:p w:rsidR="00000000" w:rsidRPr="006A1D39" w:rsidRDefault="00E94B0C" w:rsidP="006A1D39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D3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There are 20 amino acids, but </w:t>
            </w:r>
            <w:r w:rsidRPr="006A1D3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64 possible codons</w:t>
            </w:r>
          </w:p>
          <w:p w:rsidR="00000000" w:rsidRPr="006A1D39" w:rsidRDefault="00E94B0C" w:rsidP="006A1D39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D3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Some codons tell the ribosome to </w:t>
            </w:r>
            <w:r w:rsidRPr="006A1D3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stop</w:t>
            </w:r>
            <w:r w:rsidRPr="006A1D39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translating</w:t>
            </w:r>
          </w:p>
          <w:p w:rsidR="006A1D39" w:rsidRPr="007A71F4" w:rsidRDefault="006A1D39" w:rsidP="007A71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E83" w:rsidRPr="00DA6E8A" w:rsidRDefault="007A71F4" w:rsidP="00315F08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     See Engagement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2E83" w:rsidRDefault="00002E83" w:rsidP="00830BC4">
            <w:pPr>
              <w:pStyle w:val="NormalWeb"/>
            </w:pPr>
            <w:r>
              <w:lastRenderedPageBreak/>
              <w:t xml:space="preserve">Power point over Protein Synthesis </w:t>
            </w:r>
          </w:p>
          <w:p w:rsidR="007A71F4" w:rsidRDefault="007A71F4" w:rsidP="00830BC4">
            <w:pPr>
              <w:pStyle w:val="NormalWeb"/>
              <w:rPr>
                <w:szCs w:val="20"/>
              </w:rPr>
            </w:pPr>
          </w:p>
          <w:p w:rsidR="007A71F4" w:rsidRDefault="007A71F4" w:rsidP="00830BC4">
            <w:pPr>
              <w:pStyle w:val="NormalWeb"/>
              <w:rPr>
                <w:szCs w:val="20"/>
              </w:rPr>
            </w:pPr>
            <w:r>
              <w:rPr>
                <w:szCs w:val="20"/>
              </w:rPr>
              <w:t>Codon Decoder Wheel</w:t>
            </w:r>
          </w:p>
          <w:p w:rsidR="00002E83" w:rsidRPr="00DA6E8A" w:rsidRDefault="00002E83" w:rsidP="00830BC4">
            <w:pPr>
              <w:pStyle w:val="NormalWeb"/>
              <w:rPr>
                <w:szCs w:val="20"/>
              </w:rPr>
            </w:pPr>
            <w:r>
              <w:rPr>
                <w:szCs w:val="20"/>
              </w:rPr>
              <w:t>Drag and Drop Activity</w:t>
            </w:r>
          </w:p>
        </w:tc>
      </w:tr>
    </w:tbl>
    <w:p w:rsidR="007A71F4" w:rsidRDefault="007A71F4">
      <w:pPr>
        <w:rPr>
          <w:rFonts w:ascii="Times New Roman" w:hAnsi="Times New Roman"/>
          <w:sz w:val="24"/>
          <w:szCs w:val="24"/>
        </w:rPr>
      </w:pPr>
    </w:p>
    <w:p w:rsidR="00002E83" w:rsidRDefault="00002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002E83" w:rsidRDefault="007A71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students use the codon decoder wheel and also the drag and drop activity.</w:t>
      </w:r>
    </w:p>
    <w:p w:rsidR="007A71F4" w:rsidRDefault="007A71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Codon Decoder Wheel:</w:t>
      </w:r>
    </w:p>
    <w:p w:rsidR="007A71F4" w:rsidRDefault="007A71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activity is relatively quick for students to accomplish.  The teacher should plan ahead of time to come up with different amino acids the students need to find.</w:t>
      </w:r>
    </w:p>
    <w:p w:rsidR="007A71F4" w:rsidRDefault="007A71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the codon Decoder Wheel activity is finished, the student should then complete the drag and drop activity.</w:t>
      </w:r>
    </w:p>
    <w:p w:rsidR="00002E83" w:rsidRDefault="00002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002E83" w:rsidRDefault="00002E83" w:rsidP="006A1D39">
      <w:pPr>
        <w:pStyle w:val="NormalWeb"/>
      </w:pPr>
      <w:r>
        <w:t xml:space="preserve">Bring the lesson to a close and review important concepts.  </w:t>
      </w:r>
      <w:proofErr w:type="gramStart"/>
      <w:r>
        <w:t>Use last five minutes for oral Q&amp;A.</w:t>
      </w:r>
      <w:proofErr w:type="gramEnd"/>
      <w:r>
        <w:t xml:space="preserve">  </w:t>
      </w:r>
    </w:p>
    <w:p w:rsidR="00002E83" w:rsidRDefault="00002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002E83" w:rsidRPr="00C4532C" w:rsidRDefault="00002E83" w:rsidP="000303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 is provided in power point.</w:t>
      </w:r>
    </w:p>
    <w:p w:rsidR="00002E83" w:rsidRDefault="00002E83">
      <w:pPr>
        <w:rPr>
          <w:rFonts w:ascii="Times New Roman" w:hAnsi="Times New Roman"/>
          <w:sz w:val="24"/>
          <w:szCs w:val="24"/>
        </w:rPr>
      </w:pPr>
    </w:p>
    <w:p w:rsidR="00002E83" w:rsidRPr="00C4532C" w:rsidRDefault="00002E83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002E83" w:rsidRPr="00C4532C" w:rsidRDefault="00002E83">
      <w:pPr>
        <w:rPr>
          <w:rFonts w:ascii="Times New Roman" w:hAnsi="Times New Roman"/>
        </w:rPr>
      </w:pPr>
    </w:p>
    <w:p w:rsidR="00002E83" w:rsidRPr="00C4532C" w:rsidRDefault="00002E83">
      <w:pPr>
        <w:rPr>
          <w:rFonts w:ascii="Times New Roman" w:hAnsi="Times New Roman"/>
        </w:rPr>
      </w:pPr>
    </w:p>
    <w:p w:rsidR="00002E83" w:rsidRPr="00C4532C" w:rsidRDefault="00002E83">
      <w:pPr>
        <w:rPr>
          <w:rFonts w:ascii="Times New Roman" w:hAnsi="Times New Roman"/>
        </w:rPr>
      </w:pPr>
    </w:p>
    <w:p w:rsidR="00002E83" w:rsidRPr="00C4532C" w:rsidRDefault="00002E83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002E83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0C" w:rsidRDefault="00E94B0C" w:rsidP="00F1520E">
      <w:pPr>
        <w:spacing w:after="0" w:line="240" w:lineRule="auto"/>
      </w:pPr>
      <w:r>
        <w:separator/>
      </w:r>
    </w:p>
  </w:endnote>
  <w:endnote w:type="continuationSeparator" w:id="0">
    <w:p w:rsidR="00E94B0C" w:rsidRDefault="00E94B0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0C" w:rsidRDefault="00E94B0C" w:rsidP="00F1520E">
      <w:pPr>
        <w:spacing w:after="0" w:line="240" w:lineRule="auto"/>
      </w:pPr>
      <w:r>
        <w:separator/>
      </w:r>
    </w:p>
  </w:footnote>
  <w:footnote w:type="continuationSeparator" w:id="0">
    <w:p w:rsidR="00E94B0C" w:rsidRDefault="00E94B0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83" w:rsidRPr="00C4532C" w:rsidRDefault="002E06A0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E83" w:rsidRPr="00C4532C">
      <w:rPr>
        <w:rFonts w:ascii="Times New Roman" w:hAnsi="Times New Roman"/>
        <w:b/>
        <w:sz w:val="24"/>
        <w:szCs w:val="24"/>
      </w:rPr>
      <w:t>Advance Animal Science</w:t>
    </w:r>
  </w:p>
  <w:p w:rsidR="00002E83" w:rsidRDefault="00002E83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7117"/>
    <w:multiLevelType w:val="hybridMultilevel"/>
    <w:tmpl w:val="8AC08826"/>
    <w:lvl w:ilvl="0" w:tplc="BF7804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E51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44C6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0800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A4D8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F20D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5C61F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2EF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8CF67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A075A9"/>
    <w:multiLevelType w:val="hybridMultilevel"/>
    <w:tmpl w:val="6D885AB8"/>
    <w:lvl w:ilvl="0" w:tplc="9D24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B2336F9"/>
    <w:multiLevelType w:val="hybridMultilevel"/>
    <w:tmpl w:val="6396FE06"/>
    <w:lvl w:ilvl="0" w:tplc="E6E6C7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F63B6C">
      <w:start w:val="1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CACEA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9286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14D6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72F2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C623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A61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47C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2E83"/>
    <w:rsid w:val="00030392"/>
    <w:rsid w:val="0009013D"/>
    <w:rsid w:val="00124FC8"/>
    <w:rsid w:val="001721F4"/>
    <w:rsid w:val="001A35FB"/>
    <w:rsid w:val="001D0E05"/>
    <w:rsid w:val="001E0861"/>
    <w:rsid w:val="00215DF7"/>
    <w:rsid w:val="002B6DA4"/>
    <w:rsid w:val="002E06A0"/>
    <w:rsid w:val="00315F08"/>
    <w:rsid w:val="003237E0"/>
    <w:rsid w:val="003D3212"/>
    <w:rsid w:val="003D3C99"/>
    <w:rsid w:val="003F0BAC"/>
    <w:rsid w:val="0044489F"/>
    <w:rsid w:val="00460CE1"/>
    <w:rsid w:val="004C7047"/>
    <w:rsid w:val="004E1C6C"/>
    <w:rsid w:val="00591B63"/>
    <w:rsid w:val="00650BEB"/>
    <w:rsid w:val="00692D7D"/>
    <w:rsid w:val="006A1D39"/>
    <w:rsid w:val="006D02C6"/>
    <w:rsid w:val="00713EB9"/>
    <w:rsid w:val="0075710C"/>
    <w:rsid w:val="007A71F4"/>
    <w:rsid w:val="00830BC4"/>
    <w:rsid w:val="008879D7"/>
    <w:rsid w:val="008A78A1"/>
    <w:rsid w:val="008E604A"/>
    <w:rsid w:val="00961A73"/>
    <w:rsid w:val="00962AB4"/>
    <w:rsid w:val="009C4EDC"/>
    <w:rsid w:val="00A04452"/>
    <w:rsid w:val="00A10C81"/>
    <w:rsid w:val="00A246C2"/>
    <w:rsid w:val="00B602FA"/>
    <w:rsid w:val="00B65798"/>
    <w:rsid w:val="00C4532C"/>
    <w:rsid w:val="00D55106"/>
    <w:rsid w:val="00D72D5A"/>
    <w:rsid w:val="00D968EA"/>
    <w:rsid w:val="00DA6E8A"/>
    <w:rsid w:val="00DD05A8"/>
    <w:rsid w:val="00DE30B4"/>
    <w:rsid w:val="00E03D97"/>
    <w:rsid w:val="00E94B0C"/>
    <w:rsid w:val="00EA5CAE"/>
    <w:rsid w:val="00F1520E"/>
    <w:rsid w:val="00F565CB"/>
    <w:rsid w:val="00F76FC5"/>
    <w:rsid w:val="00FC7E8A"/>
    <w:rsid w:val="00FF2DA0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4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4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331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9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24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20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33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34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1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66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6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1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85E6D262</Template>
  <TotalTime>30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7</cp:revision>
  <dcterms:created xsi:type="dcterms:W3CDTF">2013-02-12T21:18:00Z</dcterms:created>
  <dcterms:modified xsi:type="dcterms:W3CDTF">2013-06-03T21:45:00Z</dcterms:modified>
</cp:coreProperties>
</file>