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7A5564">
        <w:rPr>
          <w:rFonts w:ascii="Times New Roman" w:hAnsi="Times New Roman"/>
          <w:b/>
          <w:sz w:val="24"/>
          <w:szCs w:val="24"/>
        </w:rPr>
        <w:t xml:space="preserve"> Nutritional Regulation of Growth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3F6C5C">
        <w:rPr>
          <w:rFonts w:ascii="Times New Roman" w:hAnsi="Times New Roman"/>
          <w:sz w:val="24"/>
          <w:szCs w:val="24"/>
        </w:rPr>
        <w:t xml:space="preserve">  130.7(C) 11 </w:t>
      </w:r>
      <w:r w:rsidR="003F6C5C">
        <w:rPr>
          <w:rFonts w:ascii="Times New Roman" w:hAnsi="Times New Roman"/>
          <w:sz w:val="24"/>
          <w:szCs w:val="24"/>
        </w:rPr>
        <w:t xml:space="preserve">(c)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CD675D" w:rsidRPr="007A5564" w:rsidRDefault="00AB3288" w:rsidP="007A556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A5564">
        <w:rPr>
          <w:rFonts w:ascii="Times New Roman" w:hAnsi="Times New Roman"/>
        </w:rPr>
        <w:t>Explain nutrient partitioning</w:t>
      </w:r>
    </w:p>
    <w:p w:rsidR="00CD675D" w:rsidRPr="007A5564" w:rsidRDefault="003F6C5C" w:rsidP="007A556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Explain c</w:t>
      </w:r>
      <w:r w:rsidR="00AB3288" w:rsidRPr="007A5564">
        <w:rPr>
          <w:rFonts w:ascii="Times New Roman" w:hAnsi="Times New Roman"/>
        </w:rPr>
        <w:t>ompensatory growth</w:t>
      </w:r>
    </w:p>
    <w:p w:rsidR="00CD675D" w:rsidRPr="007A5564" w:rsidRDefault="00AB3288" w:rsidP="007A556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A5564">
        <w:rPr>
          <w:rFonts w:ascii="Times New Roman" w:hAnsi="Times New Roman"/>
        </w:rPr>
        <w:t xml:space="preserve">Explain the </w:t>
      </w:r>
      <w:r w:rsidRPr="007A5564">
        <w:rPr>
          <w:rFonts w:ascii="Times New Roman" w:hAnsi="Times New Roman"/>
        </w:rPr>
        <w:t>purpose of antibacterial feed additives</w:t>
      </w:r>
    </w:p>
    <w:p w:rsidR="004D75B7" w:rsidRPr="00873129" w:rsidRDefault="004D75B7" w:rsidP="007A5564">
      <w:pPr>
        <w:pStyle w:val="ListParagraph"/>
        <w:rPr>
          <w:rFonts w:ascii="Times New Roman" w:hAnsi="Times New Roman"/>
        </w:rPr>
      </w:pP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7A5564">
        <w:rPr>
          <w:rFonts w:ascii="Times New Roman" w:hAnsi="Times New Roman"/>
          <w:sz w:val="24"/>
          <w:szCs w:val="24"/>
        </w:rPr>
        <w:t>Nutritional Regulation of Growth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3F6C5C">
        <w:trPr>
          <w:trHeight w:val="21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7A5564" w:rsidP="00DA6E8A">
            <w:pPr>
              <w:pStyle w:val="NormalWeb"/>
              <w:spacing w:before="240" w:beforeAutospacing="0" w:after="240" w:afterAutospacing="0"/>
            </w:pPr>
            <w:r>
              <w:t>This is the culmination of the entire unit.  This lesson has the most practical information that is used daily on farm.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</w:p>
          <w:p w:rsidR="004D75B7" w:rsidRPr="003F6C5C" w:rsidRDefault="004D75B7" w:rsidP="003F6C5C">
            <w:pPr>
              <w:pStyle w:val="NormalWeb"/>
            </w:pPr>
            <w:r>
              <w:t xml:space="preserve">2. Motivation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</w:t>
            </w:r>
            <w:bookmarkStart w:id="0" w:name="_GoBack"/>
            <w:bookmarkEnd w:id="0"/>
            <w:r w:rsidRPr="0004305E">
              <w:rPr>
                <w:rFonts w:ascii="Times New Roman" w:hAnsi="Times New Roman"/>
                <w:sz w:val="24"/>
                <w:szCs w:val="20"/>
              </w:rPr>
              <w:t>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7A5564">
              <w:t>Explain nutrient partitioning</w:t>
            </w:r>
          </w:p>
          <w:p w:rsidR="004D75B7" w:rsidRDefault="007A5564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Students should be able to recite the order of nutrient partitioning. </w:t>
            </w:r>
          </w:p>
          <w:p w:rsidR="007A5564" w:rsidRDefault="004D75B7" w:rsidP="007A5564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873129">
              <w:t xml:space="preserve">Explain </w:t>
            </w:r>
            <w:r w:rsidR="007A5564">
              <w:t xml:space="preserve">compensatory growth </w:t>
            </w:r>
          </w:p>
          <w:p w:rsidR="004D75B7" w:rsidRDefault="007A5564" w:rsidP="007A5564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Students shoul</w:t>
            </w:r>
            <w:r w:rsidR="003F6C5C">
              <w:t>d know the differences between r</w:t>
            </w:r>
            <w:r>
              <w:t>ecovering weight for age, extended growth period and permanent stunting of growth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Pr="00873129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="007A5564">
              <w:rPr>
                <w:rFonts w:ascii="Times New Roman" w:hAnsi="Times New Roman"/>
                <w:sz w:val="24"/>
                <w:szCs w:val="24"/>
              </w:rPr>
              <w:t>Explain the purpose of anti-bacterial feed additives</w:t>
            </w:r>
          </w:p>
          <w:p w:rsidR="004D75B7" w:rsidRDefault="007A5564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Ionophores</w:t>
            </w:r>
          </w:p>
          <w:p w:rsidR="004D75B7" w:rsidRPr="003F6C5C" w:rsidRDefault="007A5564" w:rsidP="003F6C5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Antibiotics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t xml:space="preserve">Power point </w:t>
            </w:r>
          </w:p>
          <w:p w:rsidR="004D75B7" w:rsidRPr="00DA6E8A" w:rsidRDefault="007A5564" w:rsidP="007A5564">
            <w:pPr>
              <w:pStyle w:val="NormalWeb"/>
              <w:rPr>
                <w:szCs w:val="20"/>
              </w:rPr>
            </w:pPr>
            <w:r>
              <w:t>Lecture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7A5564" w:rsidP="007A556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Students should be actively taking notes and entering in the discussion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5564">
        <w:rPr>
          <w:rFonts w:ascii="Times New Roman" w:hAnsi="Times New Roman"/>
          <w:sz w:val="24"/>
          <w:szCs w:val="24"/>
        </w:rPr>
        <w:t>Test at the end of the unit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 MATERIALS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8" w:rsidRDefault="00AB3288" w:rsidP="00F1520E">
      <w:pPr>
        <w:spacing w:after="0" w:line="240" w:lineRule="auto"/>
      </w:pPr>
      <w:r>
        <w:separator/>
      </w:r>
    </w:p>
  </w:endnote>
  <w:endnote w:type="continuationSeparator" w:id="0">
    <w:p w:rsidR="00AB3288" w:rsidRDefault="00AB3288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8" w:rsidRDefault="00AB3288" w:rsidP="00F1520E">
      <w:pPr>
        <w:spacing w:after="0" w:line="240" w:lineRule="auto"/>
      </w:pPr>
      <w:r>
        <w:separator/>
      </w:r>
    </w:p>
  </w:footnote>
  <w:footnote w:type="continuationSeparator" w:id="0">
    <w:p w:rsidR="00AB3288" w:rsidRDefault="00AB3288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5700C"/>
    <w:multiLevelType w:val="hybridMultilevel"/>
    <w:tmpl w:val="A8CAFEC4"/>
    <w:lvl w:ilvl="0" w:tplc="2FC4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4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6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4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4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107EC"/>
    <w:multiLevelType w:val="hybridMultilevel"/>
    <w:tmpl w:val="7CB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3F6C5C"/>
    <w:rsid w:val="0044489F"/>
    <w:rsid w:val="004D75B7"/>
    <w:rsid w:val="00591B63"/>
    <w:rsid w:val="00692D7D"/>
    <w:rsid w:val="006A2D2C"/>
    <w:rsid w:val="006C01B0"/>
    <w:rsid w:val="00713EB9"/>
    <w:rsid w:val="007A5564"/>
    <w:rsid w:val="00830BC4"/>
    <w:rsid w:val="00873129"/>
    <w:rsid w:val="008A78A1"/>
    <w:rsid w:val="008E604A"/>
    <w:rsid w:val="009736D1"/>
    <w:rsid w:val="009C4EDC"/>
    <w:rsid w:val="00A04452"/>
    <w:rsid w:val="00A10C81"/>
    <w:rsid w:val="00A246C2"/>
    <w:rsid w:val="00A7705A"/>
    <w:rsid w:val="00AB3288"/>
    <w:rsid w:val="00B602FA"/>
    <w:rsid w:val="00B65798"/>
    <w:rsid w:val="00C20258"/>
    <w:rsid w:val="00C4532C"/>
    <w:rsid w:val="00CD675D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B7A86A3A</Template>
  <TotalTime>94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8</cp:revision>
  <dcterms:created xsi:type="dcterms:W3CDTF">2013-02-05T22:25:00Z</dcterms:created>
  <dcterms:modified xsi:type="dcterms:W3CDTF">2013-06-04T15:28:00Z</dcterms:modified>
</cp:coreProperties>
</file>